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05F" w:rsidRPr="00EB1F85" w:rsidRDefault="00B6105F" w:rsidP="00B610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B1F85">
        <w:rPr>
          <w:rFonts w:ascii="Times New Roman" w:hAnsi="Times New Roman" w:cs="Times New Roman"/>
          <w:b/>
          <w:sz w:val="28"/>
        </w:rPr>
        <w:t>Тема 1.2 Элементы налога</w:t>
      </w:r>
    </w:p>
    <w:p w:rsidR="00B6105F" w:rsidRPr="00EB1F85" w:rsidRDefault="00B6105F" w:rsidP="00B610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6105F" w:rsidRPr="00EB1F85" w:rsidRDefault="00B6105F" w:rsidP="00B6105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B1F85">
        <w:rPr>
          <w:rFonts w:ascii="Times New Roman" w:hAnsi="Times New Roman" w:cs="Times New Roman"/>
          <w:sz w:val="28"/>
        </w:rPr>
        <w:t>Субъект налога и его характеристика</w:t>
      </w:r>
    </w:p>
    <w:p w:rsidR="00B6105F" w:rsidRPr="00EB1F85" w:rsidRDefault="00B6105F" w:rsidP="00B6105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B1F85">
        <w:rPr>
          <w:rFonts w:ascii="Times New Roman" w:hAnsi="Times New Roman" w:cs="Times New Roman"/>
          <w:sz w:val="28"/>
        </w:rPr>
        <w:t>Объект налога и налоговая база</w:t>
      </w:r>
    </w:p>
    <w:p w:rsidR="00B6105F" w:rsidRPr="00EB1F85" w:rsidRDefault="00B6105F" w:rsidP="00B6105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B1F85">
        <w:rPr>
          <w:rFonts w:ascii="Times New Roman" w:hAnsi="Times New Roman" w:cs="Times New Roman"/>
          <w:sz w:val="28"/>
        </w:rPr>
        <w:t>Налоговые ставки</w:t>
      </w:r>
    </w:p>
    <w:p w:rsidR="00B6105F" w:rsidRPr="00EB1F85" w:rsidRDefault="00B6105F" w:rsidP="00B6105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B1F85">
        <w:rPr>
          <w:rFonts w:ascii="Times New Roman" w:hAnsi="Times New Roman" w:cs="Times New Roman"/>
          <w:sz w:val="28"/>
        </w:rPr>
        <w:t>Налоговые льготы</w:t>
      </w:r>
    </w:p>
    <w:p w:rsidR="00B6105F" w:rsidRPr="00EB1F85" w:rsidRDefault="00B6105F" w:rsidP="00B6105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B1F85">
        <w:rPr>
          <w:rFonts w:ascii="Times New Roman" w:hAnsi="Times New Roman" w:cs="Times New Roman"/>
          <w:sz w:val="28"/>
        </w:rPr>
        <w:t>Способы и порядок уплаты налога</w:t>
      </w:r>
    </w:p>
    <w:p w:rsidR="00B6105F" w:rsidRPr="00EB1F85" w:rsidRDefault="00B6105F" w:rsidP="00B6105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B1F85">
        <w:rPr>
          <w:rFonts w:ascii="Times New Roman" w:hAnsi="Times New Roman" w:cs="Times New Roman"/>
          <w:sz w:val="28"/>
        </w:rPr>
        <w:t>Налоговый период</w:t>
      </w:r>
    </w:p>
    <w:p w:rsidR="00B6105F" w:rsidRPr="00EB1F85" w:rsidRDefault="00B6105F" w:rsidP="00B610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6105F" w:rsidRPr="00EB1F85" w:rsidRDefault="00B6105F" w:rsidP="00B6105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Налоги – законодательно установленные государством в одностороннем порядке обязательные денежные платежи в бюджет, производимые в определенных размерах, в определенные сроки, носящие безвозвратный и безвозмездный и стабильный характер, уплата которых обеспечивается мерами государственного принуждения.</w:t>
      </w:r>
    </w:p>
    <w:p w:rsidR="00B6105F" w:rsidRPr="00EB1F85" w:rsidRDefault="00B6105F" w:rsidP="00B6105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Сбор – это всегда целенаправленный платеж, являющийся платой государству за оказание услуги налогоплательщику. </w:t>
      </w:r>
    </w:p>
    <w:p w:rsidR="00B6105F" w:rsidRPr="00EB1F85" w:rsidRDefault="00B6105F" w:rsidP="00B6105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Пошлина – это денежный сбор, взимаемый, с юридических и физических лиц за совершение специально уполномоченными органами действия и за выдачу документов, имеющих юридическую силу. 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hAnsi="Times New Roman" w:cs="Times New Roman"/>
          <w:b/>
          <w:sz w:val="28"/>
          <w:szCs w:val="28"/>
        </w:rPr>
        <w:t>Элементами налога являются: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1. Субъект налога.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2. Объект налога.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3. Ставка налога.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4. Налоговые льготы.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5. Способы и порядок уплаты налога.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6. Налоговый период.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Каждый налог представляет собой комплекс указанных элементов. Если какой-нибудь из этих элементов не определен, значит, налог нельзя считать установленным. Исключение составляет такой элемент налога, как льготы, поскольку налог может быть установлен и без льгот. Все другие элементы являются обязательными.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105F" w:rsidRPr="00EB1F85" w:rsidRDefault="00B6105F" w:rsidP="00B610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hAnsi="Times New Roman" w:cs="Times New Roman"/>
          <w:b/>
          <w:sz w:val="28"/>
          <w:szCs w:val="28"/>
        </w:rPr>
        <w:t>Субъект налога и его характеристика.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/>
          <w:i/>
          <w:sz w:val="28"/>
          <w:szCs w:val="28"/>
        </w:rPr>
        <w:t>Субъект налога</w:t>
      </w:r>
      <w:r w:rsidRPr="00EB1F85">
        <w:rPr>
          <w:rFonts w:ascii="Times New Roman" w:hAnsi="Times New Roman" w:cs="Times New Roman"/>
          <w:sz w:val="28"/>
          <w:szCs w:val="28"/>
        </w:rPr>
        <w:t xml:space="preserve"> – это лицо, на котором лежит юридическая обязанность уплатить сумму налога в размере, порядке и сроках, предусмотренных его налоговым обязательством.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Субъектами налога в Республике Казахстан являются юридические лица, физические лица, индивидуальные предприниматели, а также нерезиденты.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Понятие юридического и физического лица интерпретируется в Гражданском кодексе Республики Казахстан. Под индивидуальным предпринимателем понимается физическое лицо – резидент или нерезидент, осуществляющий предпринимательскую деятельность без образования юридического лица.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lastRenderedPageBreak/>
        <w:t xml:space="preserve">При определении субъекта налога используют два различных принципа: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принцип территориального закона или принцип личного закона</w:t>
      </w:r>
      <w:r w:rsidRPr="00EB1F85">
        <w:rPr>
          <w:rFonts w:ascii="Times New Roman" w:hAnsi="Times New Roman" w:cs="Times New Roman"/>
          <w:sz w:val="28"/>
          <w:szCs w:val="28"/>
        </w:rPr>
        <w:t>.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В соответствии с принципом личного закона к уплате налогов привлекаются лишь национальные юридические лица, а также подданные государства. Иностранные Юридические лица, осуществляющие свою деятельность на территории страны налогообложения, а также иностранные граждане, временно или постоянно проживающие в этой стране, к уплате налогов не привлекаются, т.е. пользуются так называемым «налоговым иммунитетом».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Согласно принципу территориального закона определяющим для налогообложения выступают не столько свойства лица, сколько объект налога – к его уплате привлекаются все лица, независимо от своей государственной принадлежности, имеющие объект, облагаемый налогом в соответствии с законодательством страны налогообложения.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В то же время принцип территориального закона, как правило, дополняется принципом президентства, в соответствии с которым налогоплательщиков подразделяют на </w:t>
      </w:r>
      <w:r w:rsidRPr="00EB1F85">
        <w:rPr>
          <w:rFonts w:ascii="Times New Roman" w:hAnsi="Times New Roman" w:cs="Times New Roman"/>
          <w:b/>
          <w:sz w:val="28"/>
          <w:szCs w:val="28"/>
        </w:rPr>
        <w:t>резидентов и нерезидентов</w:t>
      </w:r>
      <w:r w:rsidRPr="00EB1F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Для </w:t>
      </w:r>
      <w:r w:rsidRPr="00EB1F85">
        <w:rPr>
          <w:rFonts w:ascii="Times New Roman" w:hAnsi="Times New Roman" w:cs="Times New Roman"/>
          <w:b/>
          <w:sz w:val="28"/>
          <w:szCs w:val="28"/>
        </w:rPr>
        <w:t>резидентов</w:t>
      </w:r>
      <w:r w:rsidRPr="00EB1F85">
        <w:rPr>
          <w:rFonts w:ascii="Times New Roman" w:hAnsi="Times New Roman" w:cs="Times New Roman"/>
          <w:sz w:val="28"/>
          <w:szCs w:val="28"/>
        </w:rPr>
        <w:t xml:space="preserve"> характерна «неограниченная налоговая ответственность», т.е. они подлежат налогообложению в этой стране на основе ее законодательства по всем своим доходам из любых источников, включая зарубежные. Для </w:t>
      </w:r>
      <w:r w:rsidRPr="00EB1F85">
        <w:rPr>
          <w:rFonts w:ascii="Times New Roman" w:hAnsi="Times New Roman" w:cs="Times New Roman"/>
          <w:b/>
          <w:sz w:val="28"/>
          <w:szCs w:val="28"/>
        </w:rPr>
        <w:t>нерезидентов</w:t>
      </w:r>
      <w:r w:rsidRPr="00EB1F85">
        <w:rPr>
          <w:rFonts w:ascii="Times New Roman" w:hAnsi="Times New Roman" w:cs="Times New Roman"/>
          <w:sz w:val="28"/>
          <w:szCs w:val="28"/>
        </w:rPr>
        <w:t xml:space="preserve">, напротив, существует лишь «ограниченная налоговая ответственность» - они обязаны платить налоги только по доходам, происходящим из источников в стране налогообложения.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В Республике Казахстан юридическое лицо признается в налоговых целях резидентом на основании места регистрации, места создания, места эффективного управления.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Физическое лицо считается </w:t>
      </w:r>
      <w:r w:rsidRPr="00EB1F85">
        <w:rPr>
          <w:rFonts w:ascii="Times New Roman" w:hAnsi="Times New Roman" w:cs="Times New Roman"/>
          <w:b/>
          <w:i/>
          <w:sz w:val="28"/>
          <w:szCs w:val="28"/>
        </w:rPr>
        <w:t>резидентом</w:t>
      </w:r>
      <w:r w:rsidRPr="00EB1F85">
        <w:rPr>
          <w:rFonts w:ascii="Times New Roman" w:hAnsi="Times New Roman" w:cs="Times New Roman"/>
          <w:sz w:val="28"/>
          <w:szCs w:val="28"/>
        </w:rPr>
        <w:t xml:space="preserve"> в целях налогообложения, если оно отвечает любому из следующих критериев: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 - законный въезд в Республику Казахстан;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- значительный срок пребывания в Республике Казахстан;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- пребывание в Республике Казахстан не менее 183 календарных дней.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Критерий «значительный срок пребывания» утверждает, что лицо должно находиться в Республике Казахстан не менее 31 календарного дня в течение текущего года и не менее 183 календарных дней в течение трехлетнего периода, оканчивающегося в текущем налоговом году, которые подсчитываются на основе средневзвешенного коэффициента. Средневзвешенный коэффициент складывается следующим образом: число дней пребывания в текущем году умножается на коэффициент 1, число дней пребывания в прошлом году умножается на 1/3 и число дней пребывания в позапрошлом году умножается на 1/6.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физическое лицо считается резидентом</w:t>
      </w:r>
      <w:r w:rsidRPr="00EB1F85">
        <w:rPr>
          <w:rFonts w:ascii="Times New Roman" w:hAnsi="Times New Roman" w:cs="Times New Roman"/>
          <w:sz w:val="28"/>
          <w:szCs w:val="28"/>
        </w:rPr>
        <w:t xml:space="preserve">, если центр его жизненных интересов находится в Республике Казахстан. Центр жизненных интересов определяется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тремя критериями</w:t>
      </w:r>
      <w:r w:rsidRPr="00EB1F8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lastRenderedPageBreak/>
        <w:t xml:space="preserve">1) наличие у физического лица гражданства Республики Казахстан или разрешение на проживание в Республике Казахстан (вид на жительство);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2) при проживании семьи или близких родственников физического лица в Республике Казахстан;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3) наличием в Республике Казахстан недвижимого имущества, принадлежащего ему на праве собственности или на иных основаниях, доступного в любое время для его проживания или проживания членов его семьи.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При выяснении сути субъекта налога необходимо различать понятие «носитель налога».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/>
          <w:i/>
          <w:sz w:val="28"/>
          <w:szCs w:val="28"/>
        </w:rPr>
        <w:t>Носитель налога</w:t>
      </w:r>
      <w:r w:rsidRPr="00EB1F85">
        <w:rPr>
          <w:rFonts w:ascii="Times New Roman" w:hAnsi="Times New Roman" w:cs="Times New Roman"/>
          <w:sz w:val="28"/>
          <w:szCs w:val="28"/>
        </w:rPr>
        <w:t xml:space="preserve"> – это тот, кто уплачивает налог из собственных </w:t>
      </w:r>
      <w:r w:rsidR="00AB04FF">
        <w:rPr>
          <w:rFonts w:ascii="Times New Roman" w:hAnsi="Times New Roman" w:cs="Times New Roman"/>
          <w:sz w:val="28"/>
          <w:szCs w:val="28"/>
        </w:rPr>
        <w:t>доходов</w:t>
      </w:r>
      <w:r w:rsidRPr="00EB1F85">
        <w:rPr>
          <w:rFonts w:ascii="Times New Roman" w:hAnsi="Times New Roman" w:cs="Times New Roman"/>
          <w:sz w:val="28"/>
          <w:szCs w:val="28"/>
        </w:rPr>
        <w:t xml:space="preserve">. Обычно носителями налога выступают конечные потребители товаров, работ и услуг. Иногда субъект налога совпадает с фигурой носителя налога. Это происходит при уплате прямых – личных налогов, т.е., например, физическое лицо при уплате индивидуального подоходного налога само же является носителем этого налога. При уплате косвенных налогов субъектом налога и носителем налога оказываются разные лица: субъект – производители и </w:t>
      </w:r>
      <w:proofErr w:type="spellStart"/>
      <w:r w:rsidRPr="00EB1F85">
        <w:rPr>
          <w:rFonts w:ascii="Times New Roman" w:hAnsi="Times New Roman" w:cs="Times New Roman"/>
          <w:sz w:val="28"/>
          <w:szCs w:val="28"/>
        </w:rPr>
        <w:t>реализаторы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 xml:space="preserve"> товаров, работ и услуг, носитель – конечные потребители этих товаров. </w:t>
      </w:r>
    </w:p>
    <w:p w:rsidR="002D0413" w:rsidRDefault="002D0413" w:rsidP="00B610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05F" w:rsidRPr="00EB1F85" w:rsidRDefault="00B6105F" w:rsidP="00B610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B1F85">
        <w:rPr>
          <w:rFonts w:ascii="Times New Roman" w:hAnsi="Times New Roman" w:cs="Times New Roman"/>
          <w:b/>
          <w:sz w:val="28"/>
          <w:szCs w:val="28"/>
        </w:rPr>
        <w:t>Объект налога и налоговая база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Один из важных и необходимых элементов налога является его объект. </w:t>
      </w:r>
      <w:r w:rsidRPr="00EB1F85">
        <w:rPr>
          <w:rFonts w:ascii="Times New Roman" w:hAnsi="Times New Roman" w:cs="Times New Roman"/>
          <w:b/>
          <w:i/>
          <w:sz w:val="28"/>
          <w:szCs w:val="28"/>
        </w:rPr>
        <w:t>Объект налога</w:t>
      </w:r>
      <w:r w:rsidRPr="00EB1F85">
        <w:rPr>
          <w:rFonts w:ascii="Times New Roman" w:hAnsi="Times New Roman" w:cs="Times New Roman"/>
          <w:sz w:val="28"/>
          <w:szCs w:val="28"/>
        </w:rPr>
        <w:t xml:space="preserve"> – предмет, действия или явление (доход, имущество, вид деятельности, оказанные услуги, денежные операции, товарно-материальные ценности), которые в соответствии с законом подлежат обложению налогом.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Объект налога необходимо отличать от источника налога.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Источником налога является доход, из которого уплачиваются налог; по некоторым налогам (например, индивидуальный подоходный налог) объект и источники совпадают; в некоторых случаях источником налога может быть часть имущества, которую продает плательщик, чтобы выплатить налог.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 Объекты налогообложения можно разделить на следующие виды: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1. права;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2. деятельность и ее результаты.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Права, в свою очередь, делятся на имущественные (право собственности на имущество, право пользования имуществом) и неимущественные (право на вид деятельности, ноу-хау).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Деятельность и ее результаты, соответственно, можно разделить на две части: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1. действия (реализация товаров, работ и услуг, ввоз товаров на территорию страны);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2. результаты (добавленная стоимость доходов)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1F85">
        <w:rPr>
          <w:rFonts w:ascii="Times New Roman" w:hAnsi="Times New Roman" w:cs="Times New Roman"/>
          <w:sz w:val="28"/>
          <w:szCs w:val="28"/>
        </w:rPr>
        <w:t xml:space="preserve">Под </w:t>
      </w:r>
      <w:r w:rsidRPr="00EB1F85">
        <w:rPr>
          <w:rFonts w:ascii="Times New Roman" w:hAnsi="Times New Roman" w:cs="Times New Roman"/>
          <w:b/>
          <w:i/>
          <w:sz w:val="28"/>
          <w:szCs w:val="28"/>
        </w:rPr>
        <w:t>налоговым обязательством</w:t>
      </w:r>
      <w:r w:rsidRPr="00EB1F85">
        <w:rPr>
          <w:rFonts w:ascii="Times New Roman" w:hAnsi="Times New Roman" w:cs="Times New Roman"/>
          <w:sz w:val="28"/>
          <w:szCs w:val="28"/>
        </w:rPr>
        <w:t xml:space="preserve"> признаются обязательство налогоплательщика перед государством, возникающее в соответствии с налоговым законодательством, в силу которого налогоплательщик обязан </w:t>
      </w:r>
      <w:r w:rsidRPr="00EB1F85">
        <w:rPr>
          <w:rFonts w:ascii="Times New Roman" w:hAnsi="Times New Roman" w:cs="Times New Roman"/>
          <w:sz w:val="28"/>
          <w:szCs w:val="28"/>
        </w:rPr>
        <w:lastRenderedPageBreak/>
        <w:t xml:space="preserve">встать на регистрационный учет в налоговом органе, определить объекты налогообложения, исчислить налоги и другие обязательные платежи в бюджет, составить налоговую отчетность, представить ее в установленные сроки и уплатить налоги и другие обязательные платежи в бюджет. </w:t>
      </w:r>
      <w:proofErr w:type="gramEnd"/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hAnsi="Times New Roman" w:cs="Times New Roman"/>
          <w:b/>
          <w:sz w:val="28"/>
          <w:szCs w:val="28"/>
        </w:rPr>
        <w:t xml:space="preserve">Исполнение налогового обязательства: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1. Исполнение налогового обязательства осуществляется налогоплательщиком самостоятельно, если иное не установлено НК РК.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2. Во исполнение налогового обязательства налогоплательщик совершает следующие действия: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1) встает на регистрационный учет в налоговом органе;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2) ведет учет объектов налогообложения и объектов, связанных с налогообложением;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3) исчисляет, исходя из объектов налогообложения и объектов, связанных с налогообложением, налоговой базы и налоговой ставки, суммы налогов и других обязательных платежей, подлежащих уплате в бюджет;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4) составляет налоговую отчетность и представляет ее органам налоговой службы в установленном порядке и сроки;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5) уплачивает исчисленные и начисленные суммы налогов и других обязательных платежей в бюджет в порядке и в сроки, установленные налоговым законодательством, а также пени и штрафы в случае неисполнения налогового обязательства.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Налоговое обязательство должно быть исполнено налогоплательщиком в порядке и в сроки, установленные Кодексом.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Налогоплательщик вправе исполнить налоговое обязательство досрочно. Налоговое обязательство налогоплательщика, исполняемое в безналичной форме, считается исполненным со дня получения акцепта платежного поручения на сумму налогов и других обязательных платежей от банка или организации, осуществляющей отдельные виды банковских операций, а в наличной форме – с момента внесения налогоплательщиком указанных сумм в банк или уполномоченный орган.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Налоговое обязательство налогоплательщика по уплате налога, исполняемое налоговым агентом, считается исполненным со дня его удержания.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Налоговое обязательство по уплате налогов и других обязательных платежей в бюджет исполняется в тенге, за исключением случаев, предусмотренных законодательными актами Республики Казахстан, регулирующими деятельность акционерных обществ, а также случаев, когда законодательными актами РК и положениями контрактов на недропользование предусмотрена натуральная форма уплаты или уплата в иностранной валюте. </w:t>
      </w:r>
    </w:p>
    <w:p w:rsidR="00B6105F" w:rsidRPr="00EB1F85" w:rsidRDefault="00B6105F" w:rsidP="00B610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/>
          <w:i/>
          <w:sz w:val="28"/>
          <w:szCs w:val="28"/>
        </w:rPr>
        <w:t>Налоговая база</w:t>
      </w:r>
      <w:r w:rsidRPr="00EB1F85">
        <w:rPr>
          <w:rFonts w:ascii="Times New Roman" w:hAnsi="Times New Roman" w:cs="Times New Roman"/>
          <w:sz w:val="28"/>
          <w:szCs w:val="28"/>
        </w:rPr>
        <w:t xml:space="preserve"> — это стоимостная, физическая или иная характеристика объекта налогообложения. Она служит для количественного измерения объекта налогообложения и является величиной, с которой непосредственно исчисляется налог.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lastRenderedPageBreak/>
        <w:t xml:space="preserve">Например, при уплате транспортного налога объектом налогообложения являются транспортные средства, а налоговой базой — физическая характеристика транспортного средства (мощность двигателя в лошадиных силах); при уплате КПН объектом налогообложения становится прибыль, а налоговой базой — стоимостное выражение прибыли (прибыль, полученная в тенге или валюте); при уплате ИПН физических лиц объектом налогообложения выступают доходы физического лица, а налоговой базой — стоимостная и иная характеристика доходов (доходы, полученные в денежной или натуральной форме и т.д.).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Налоговая база является основной для исчисления суммы налога (налогового оклада), так как именно к ней применяется ставка налога.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Различают налоговые базы</w:t>
      </w:r>
      <w:r w:rsidRPr="00EB1F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05F" w:rsidRPr="00EB1F85" w:rsidRDefault="00B6105F" w:rsidP="00B6105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со стоимостными показателями (суммы дохода), </w:t>
      </w:r>
    </w:p>
    <w:p w:rsidR="00B6105F" w:rsidRPr="00EB1F85" w:rsidRDefault="00B6105F" w:rsidP="00B6105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объемно-стоимостными показателями (объем реализованных услуг)</w:t>
      </w:r>
    </w:p>
    <w:p w:rsidR="00B6105F" w:rsidRPr="00EB1F85" w:rsidRDefault="00B6105F" w:rsidP="00B6105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физическими показателями (объем добытого сырья).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Для измерения предмета налога с целью исчисления налога требуется соответствующий масштаб.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/>
          <w:i/>
          <w:sz w:val="28"/>
          <w:szCs w:val="28"/>
        </w:rPr>
        <w:t>Масштаб налога</w:t>
      </w:r>
      <w:r w:rsidRPr="00EB1F85">
        <w:rPr>
          <w:rFonts w:ascii="Times New Roman" w:hAnsi="Times New Roman" w:cs="Times New Roman"/>
          <w:sz w:val="28"/>
          <w:szCs w:val="28"/>
        </w:rPr>
        <w:t xml:space="preserve"> – это установленная законом характеристика (параметр) измерения предмета налога. Масштаб налога определяется посредствам экономических и физических характеристик. Например, при измерении дохода или стоимости товара используются денежные единицы, для исчисления налога на транспортные средства используют в качестве масштаба объем двигателя.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/>
          <w:i/>
          <w:sz w:val="28"/>
          <w:szCs w:val="28"/>
        </w:rPr>
        <w:t>Единица налогообложения</w:t>
      </w:r>
      <w:r w:rsidRPr="00EB1F85">
        <w:rPr>
          <w:rFonts w:ascii="Times New Roman" w:hAnsi="Times New Roman" w:cs="Times New Roman"/>
          <w:sz w:val="28"/>
          <w:szCs w:val="28"/>
        </w:rPr>
        <w:t xml:space="preserve"> – это единица масштаба налогообложения, которая используется для количественного выражения налоговой базы. Например, при налогообложении земель в искомом качестве выступают гектар, квадратный метр, при налогообложении добавленной стоимости и доходов – тенге и т.д.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105F" w:rsidRPr="00EB1F85" w:rsidRDefault="00B6105F" w:rsidP="00B610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05F" w:rsidRPr="00EB1F85" w:rsidRDefault="00B6105F" w:rsidP="00B610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hAnsi="Times New Roman" w:cs="Times New Roman"/>
          <w:b/>
          <w:sz w:val="28"/>
          <w:szCs w:val="28"/>
        </w:rPr>
        <w:t>Налоговые ставки</w:t>
      </w:r>
    </w:p>
    <w:p w:rsidR="00B6105F" w:rsidRPr="00EB1F85" w:rsidRDefault="00B6105F" w:rsidP="00B610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/>
          <w:i/>
          <w:sz w:val="28"/>
          <w:szCs w:val="28"/>
        </w:rPr>
        <w:t>Ставка налога</w:t>
      </w:r>
      <w:r w:rsidRPr="00EB1F85">
        <w:rPr>
          <w:rFonts w:ascii="Times New Roman" w:hAnsi="Times New Roman" w:cs="Times New Roman"/>
          <w:sz w:val="28"/>
          <w:szCs w:val="28"/>
        </w:rPr>
        <w:t xml:space="preserve"> – размер налога на единицу налогообложения. Следовательно, ставка налога есть норма налогового обложения. Умножение ставки налога на количество единиц налогообложения определит сумму налогового платежа, которая именуется «налоговым окладом».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Ставки налога классифицируются по различным признакам.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В зависимости от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способа определения суммы налога</w:t>
      </w:r>
      <w:r w:rsidRPr="00EB1F85">
        <w:rPr>
          <w:rFonts w:ascii="Times New Roman" w:hAnsi="Times New Roman" w:cs="Times New Roman"/>
          <w:sz w:val="28"/>
          <w:szCs w:val="28"/>
        </w:rPr>
        <w:t xml:space="preserve"> ставки делятся на следующие виды: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 1. равные ставки – для каждого налогоплательщика устанавливается равная сумма налога;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2. твердые ставки – на каждую единицу налогообложения устанавливается зафиксированный размер налога;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3. процентные ставки.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lastRenderedPageBreak/>
        <w:t xml:space="preserve">В зависимости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от степени изменяемости</w:t>
      </w:r>
      <w:r w:rsidRPr="00EB1F85">
        <w:rPr>
          <w:rFonts w:ascii="Times New Roman" w:hAnsi="Times New Roman" w:cs="Times New Roman"/>
          <w:sz w:val="28"/>
          <w:szCs w:val="28"/>
        </w:rPr>
        <w:t xml:space="preserve"> различают следующие виды ставок: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1. общие ставки применяются для большинства налогоплательщиков, т.е. ставки по обычному налоговому режиму. Например, по корпоративному подоходному налогу общая ставка равна 20%, по налогу на добавленную стоимость – 12% и т.д.;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2. повышенные ставки применяются для отдельных категорий налогоплательщиков с целью ограничения их деятельности;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3. пониженные ставки применяются для стимулирования развития приоритетных отраслей экономики. Например, налогооблагаемый доход налогоплательщика, для которого земля является основным средством производства, облагается корпоративным подоходным налогом по пониженной ставке – 10%.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/>
          <w:i/>
          <w:sz w:val="28"/>
          <w:szCs w:val="28"/>
        </w:rPr>
        <w:t>Метод налогообложения</w:t>
      </w:r>
      <w:r w:rsidRPr="00EB1F85">
        <w:rPr>
          <w:rFonts w:ascii="Times New Roman" w:hAnsi="Times New Roman" w:cs="Times New Roman"/>
          <w:sz w:val="28"/>
          <w:szCs w:val="28"/>
        </w:rPr>
        <w:t xml:space="preserve"> – это порядок изменения ставки налога в зависимости от роста налоговой базы.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Выделяют четыре основных метода налогообложения: </w:t>
      </w:r>
    </w:p>
    <w:p w:rsidR="00B6105F" w:rsidRPr="00EB1F85" w:rsidRDefault="00B6105F" w:rsidP="00B6105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равный, </w:t>
      </w:r>
    </w:p>
    <w:p w:rsidR="00B6105F" w:rsidRPr="00EB1F85" w:rsidRDefault="00B6105F" w:rsidP="00B6105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пропорциональный, </w:t>
      </w:r>
    </w:p>
    <w:p w:rsidR="00B6105F" w:rsidRPr="00EB1F85" w:rsidRDefault="00B6105F" w:rsidP="00B6105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прогрессивный </w:t>
      </w:r>
    </w:p>
    <w:p w:rsidR="00B6105F" w:rsidRPr="00EB1F85" w:rsidRDefault="00B6105F" w:rsidP="00B6105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регрессивный.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Размер налога определяется либо в твердой фиксированной сумме, равной для всех налогоплательщиков (равное налогообложение), либо с применением ставки налогообложения. Равное налогообложение наиболее отчетливо проявляется при </w:t>
      </w:r>
      <w:proofErr w:type="spellStart"/>
      <w:r w:rsidRPr="00EB1F85">
        <w:rPr>
          <w:rFonts w:ascii="Times New Roman" w:hAnsi="Times New Roman" w:cs="Times New Roman"/>
          <w:sz w:val="28"/>
          <w:szCs w:val="28"/>
        </w:rPr>
        <w:t>подушевом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 xml:space="preserve"> налоге – со всех налогоплательщиков взимается одинаковая сумма налога. Нечто подобное имеет место сейчас при уплате индивидуальными предпринимателями подоходного налога путем выкупа патента; стоимость патента (т.е. сумма налога) является одинаковой для всех лиц, занимающихся однородным видом предпринимательской деятельности. </w:t>
      </w:r>
    </w:p>
    <w:p w:rsidR="008B7191" w:rsidRPr="008B7191" w:rsidRDefault="008B7191" w:rsidP="008B7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191">
        <w:rPr>
          <w:rFonts w:ascii="Times New Roman" w:hAnsi="Times New Roman" w:cs="Times New Roman"/>
          <w:sz w:val="28"/>
          <w:szCs w:val="28"/>
        </w:rPr>
        <w:t>Пропорциональное налогообложение – метод налогообложения, при котором для каждого плательщика равна ставка (а не сумма) налога, которая не зависит от величины дохода (налоговой базы). С ростом базы налог возрастает пропорционально.</w:t>
      </w:r>
    </w:p>
    <w:p w:rsidR="00B6105F" w:rsidRPr="00EB1F85" w:rsidRDefault="008B7191" w:rsidP="008B7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191">
        <w:rPr>
          <w:rFonts w:ascii="Times New Roman" w:hAnsi="Times New Roman" w:cs="Times New Roman"/>
          <w:sz w:val="28"/>
          <w:szCs w:val="28"/>
        </w:rPr>
        <w:t>Прогрессивное налогообложение – порядок налогообложения, при котором с ростом налоговой базы возрастает ставка налога.</w:t>
      </w:r>
    </w:p>
    <w:p w:rsidR="008B7191" w:rsidRPr="008B7191" w:rsidRDefault="008B7191" w:rsidP="008B7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191">
        <w:rPr>
          <w:rFonts w:ascii="Times New Roman" w:hAnsi="Times New Roman" w:cs="Times New Roman"/>
          <w:sz w:val="28"/>
          <w:szCs w:val="28"/>
        </w:rPr>
        <w:t>Регрессивное налогообложение – порядок налогообложения, при котором с ростом налоговой базы происходит сокращение размера налоговой ставки (т.е. норма налогообложения уменьшается по мере возрастания дохода налогоплательщика).</w:t>
      </w:r>
    </w:p>
    <w:p w:rsidR="008B7191" w:rsidRDefault="008B7191" w:rsidP="00B610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05F" w:rsidRPr="00EB1F85" w:rsidRDefault="00B6105F" w:rsidP="00B610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hAnsi="Times New Roman" w:cs="Times New Roman"/>
          <w:b/>
          <w:sz w:val="28"/>
          <w:szCs w:val="28"/>
        </w:rPr>
        <w:t>Налоговые льготы</w:t>
      </w:r>
    </w:p>
    <w:p w:rsidR="00B6105F" w:rsidRPr="00EB1F85" w:rsidRDefault="00B6105F" w:rsidP="00B610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/>
          <w:i/>
          <w:sz w:val="28"/>
          <w:szCs w:val="28"/>
        </w:rPr>
        <w:t>Налоговые льготы</w:t>
      </w:r>
      <w:r w:rsidRPr="00EB1F85">
        <w:rPr>
          <w:rFonts w:ascii="Times New Roman" w:hAnsi="Times New Roman" w:cs="Times New Roman"/>
          <w:sz w:val="28"/>
          <w:szCs w:val="28"/>
        </w:rPr>
        <w:t xml:space="preserve"> – полное или частичное освобождение от налогов определенных плательщиков, исключение из облагаемого оборота некоторых </w:t>
      </w:r>
      <w:r w:rsidRPr="00EB1F85">
        <w:rPr>
          <w:rFonts w:ascii="Times New Roman" w:hAnsi="Times New Roman" w:cs="Times New Roman"/>
          <w:sz w:val="28"/>
          <w:szCs w:val="28"/>
        </w:rPr>
        <w:lastRenderedPageBreak/>
        <w:t>доходов и расходов, применение пониженных ставок налога, отсрочка в уплате налогов и др.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В системе элементов налогообложения любого государства важное место занимают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налоговые льготы</w:t>
      </w:r>
      <w:r w:rsidRPr="00EB1F85">
        <w:rPr>
          <w:rFonts w:ascii="Times New Roman" w:hAnsi="Times New Roman" w:cs="Times New Roman"/>
          <w:sz w:val="28"/>
          <w:szCs w:val="28"/>
        </w:rPr>
        <w:t xml:space="preserve">. Это установленная законодательством составная часть налоговой системы, обеспечивающая финансово-экономическое стимулирование предпринимательской деятельности плательщиков путем облегчения налогового бремени. Например: земельный налог не платят -  участники Великой Отечественной войны и приравненные к ним лица, инвалиды,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гос. учреждения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>, плательщики единого земельного налога и т.д.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Вместе с тем их применение жестко ограничено требованием нейтральности системы налогообложения, утверждающим необходимость минимизации влияния налогов на внутри - и межотраслевое распределение ресурсов.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В соответствии с этим в развитых странах крайне редко используются налоговые льготы в целях создания благоприятного режима для определенных отраслей экономики, а так как налоговые льготы, по сути, являются формой субсидии, то их предоставление отдельным предприятиям и вовсе запрещено законодательством. Считается, что такие льготы вносят искажения в действие рыночных механизмов распределения финансовых и материальных ресурсов, усложняют налоговую систему и создают неравные конкурентные условия для субъектов хозяйствования.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Вместе с тем государство использует налоговые льготы как один из инструментов реализации приоритетных направлений развития экономики, таких, например, как социальная сфера.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105F" w:rsidRPr="00EB1F85" w:rsidRDefault="00B6105F" w:rsidP="00B610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hAnsi="Times New Roman" w:cs="Times New Roman"/>
          <w:b/>
          <w:sz w:val="28"/>
          <w:szCs w:val="28"/>
        </w:rPr>
        <w:t>Способы и порядок уплаты налога</w:t>
      </w:r>
    </w:p>
    <w:p w:rsidR="00B6105F" w:rsidRPr="00EB1F85" w:rsidRDefault="00B6105F" w:rsidP="00B610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05F" w:rsidRPr="00EB1F85" w:rsidRDefault="00B6105F" w:rsidP="00B6105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Существует </w:t>
      </w:r>
      <w:r w:rsidRPr="00EB1F85">
        <w:rPr>
          <w:rFonts w:ascii="Times New Roman" w:hAnsi="Times New Roman" w:cs="Times New Roman"/>
          <w:b/>
          <w:i/>
          <w:sz w:val="28"/>
          <w:szCs w:val="28"/>
        </w:rPr>
        <w:t>четыре</w:t>
      </w:r>
      <w:r w:rsidRPr="00EB1F85">
        <w:rPr>
          <w:rFonts w:ascii="Times New Roman" w:hAnsi="Times New Roman" w:cs="Times New Roman"/>
          <w:sz w:val="28"/>
          <w:szCs w:val="28"/>
        </w:rPr>
        <w:t xml:space="preserve"> </w:t>
      </w:r>
      <w:r w:rsidRPr="00EB1F85">
        <w:rPr>
          <w:rFonts w:ascii="Times New Roman" w:hAnsi="Times New Roman" w:cs="Times New Roman"/>
          <w:b/>
          <w:i/>
          <w:sz w:val="28"/>
          <w:szCs w:val="28"/>
        </w:rPr>
        <w:t>способа уплаты налогов</w:t>
      </w:r>
      <w:r w:rsidRPr="00EB1F85">
        <w:rPr>
          <w:rFonts w:ascii="Times New Roman" w:hAnsi="Times New Roman" w:cs="Times New Roman"/>
          <w:sz w:val="28"/>
          <w:szCs w:val="28"/>
        </w:rPr>
        <w:t xml:space="preserve"> в зависимости от способов учета и оценки объектов обложения: </w:t>
      </w:r>
    </w:p>
    <w:p w:rsidR="00B6105F" w:rsidRPr="00EB1F85" w:rsidRDefault="00B6105F" w:rsidP="00B6105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1)</w:t>
      </w:r>
      <w:r w:rsidRPr="00EB1F85">
        <w:rPr>
          <w:rFonts w:ascii="Times New Roman" w:hAnsi="Times New Roman" w:cs="Times New Roman"/>
          <w:b/>
          <w:sz w:val="28"/>
          <w:szCs w:val="28"/>
        </w:rPr>
        <w:t>кадастровый</w:t>
      </w:r>
      <w:r w:rsidRPr="00EB1F85">
        <w:rPr>
          <w:rFonts w:ascii="Times New Roman" w:hAnsi="Times New Roman" w:cs="Times New Roman"/>
          <w:sz w:val="28"/>
          <w:szCs w:val="28"/>
        </w:rPr>
        <w:t xml:space="preserve"> - учет и взимание налога осуществляются на основе описи объектов обложения с указанием нормы их доходности (земельный, имущественный) без учета фактической доходности.</w:t>
      </w:r>
    </w:p>
    <w:p w:rsidR="00B6105F" w:rsidRPr="00EB1F85" w:rsidRDefault="00B6105F" w:rsidP="00B6105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2)</w:t>
      </w:r>
      <w:r w:rsidRPr="00EB1F85">
        <w:rPr>
          <w:rFonts w:ascii="Times New Roman" w:hAnsi="Times New Roman" w:cs="Times New Roman"/>
          <w:b/>
          <w:sz w:val="28"/>
          <w:szCs w:val="28"/>
        </w:rPr>
        <w:t>по декларации налогоплательщика</w:t>
      </w:r>
      <w:r w:rsidRPr="00EB1F85">
        <w:rPr>
          <w:rFonts w:ascii="Times New Roman" w:hAnsi="Times New Roman" w:cs="Times New Roman"/>
          <w:sz w:val="28"/>
          <w:szCs w:val="28"/>
        </w:rPr>
        <w:t xml:space="preserve"> - в декларации налогоплательщик указывает размер дохода, необходимые льготы, вычеты исчисляет и уплачивает сумму налога</w:t>
      </w:r>
    </w:p>
    <w:p w:rsidR="00B6105F" w:rsidRPr="00EB1F85" w:rsidRDefault="00B6105F" w:rsidP="00B6105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3) </w:t>
      </w:r>
      <w:r w:rsidRPr="00EB1F85">
        <w:rPr>
          <w:rFonts w:ascii="Times New Roman" w:hAnsi="Times New Roman" w:cs="Times New Roman"/>
          <w:b/>
          <w:sz w:val="28"/>
          <w:szCs w:val="28"/>
        </w:rPr>
        <w:t>у источника получения дохода</w:t>
      </w:r>
      <w:r w:rsidRPr="00EB1F85">
        <w:rPr>
          <w:rFonts w:ascii="Times New Roman" w:hAnsi="Times New Roman" w:cs="Times New Roman"/>
          <w:sz w:val="28"/>
          <w:szCs w:val="28"/>
        </w:rPr>
        <w:t xml:space="preserve"> -  налог исчисляется и выплачивается на месте получения дохода бухгалтерией юридического лица, где работает плательщик</w:t>
      </w:r>
    </w:p>
    <w:p w:rsidR="00B6105F" w:rsidRPr="00EB1F85" w:rsidRDefault="00B6105F" w:rsidP="00B6105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4) </w:t>
      </w:r>
      <w:r w:rsidRPr="00EB1F85">
        <w:rPr>
          <w:rFonts w:ascii="Times New Roman" w:hAnsi="Times New Roman" w:cs="Times New Roman"/>
          <w:b/>
          <w:sz w:val="28"/>
          <w:szCs w:val="28"/>
        </w:rPr>
        <w:t>по патенту</w:t>
      </w:r>
      <w:r w:rsidRPr="00EB1F85">
        <w:rPr>
          <w:rFonts w:ascii="Times New Roman" w:hAnsi="Times New Roman" w:cs="Times New Roman"/>
          <w:sz w:val="28"/>
          <w:szCs w:val="28"/>
        </w:rPr>
        <w:t xml:space="preserve"> - налог уплачивается за получение доходов от разнообразных видов деятельности, по которым трудно определить и учесть их объемы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D0413">
        <w:rPr>
          <w:rFonts w:ascii="Times New Roman" w:hAnsi="Times New Roman" w:cs="Times New Roman"/>
          <w:sz w:val="28"/>
          <w:szCs w:val="28"/>
        </w:rPr>
        <w:t xml:space="preserve"> Оплата налога производится до получения дохода.</w:t>
      </w:r>
    </w:p>
    <w:p w:rsidR="00B6105F" w:rsidRPr="00EB1F85" w:rsidRDefault="00B6105F" w:rsidP="00B6105F">
      <w:pPr>
        <w:pStyle w:val="rvps55"/>
        <w:shd w:val="clear" w:color="auto" w:fill="FFFFFF"/>
        <w:spacing w:before="0" w:beforeAutospacing="0" w:after="0" w:afterAutospacing="0"/>
        <w:ind w:firstLine="573"/>
        <w:jc w:val="both"/>
        <w:rPr>
          <w:rFonts w:ascii="Arial" w:hAnsi="Arial" w:cs="Arial"/>
          <w:sz w:val="22"/>
          <w:szCs w:val="20"/>
        </w:rPr>
      </w:pPr>
      <w:r w:rsidRPr="00EB1F85">
        <w:rPr>
          <w:rStyle w:val="rvts7"/>
          <w:sz w:val="28"/>
        </w:rPr>
        <w:t>Для каждого налога существует свой </w:t>
      </w:r>
      <w:r w:rsidRPr="00EB1F85">
        <w:rPr>
          <w:rStyle w:val="rvts6"/>
          <w:b/>
          <w:bCs/>
          <w:sz w:val="28"/>
        </w:rPr>
        <w:t>порядок уплаты</w:t>
      </w:r>
      <w:r w:rsidRPr="00EB1F85">
        <w:rPr>
          <w:rStyle w:val="rvts7"/>
          <w:sz w:val="28"/>
        </w:rPr>
        <w:t xml:space="preserve"> - единовременный платеж в течение определенного времени после окончания отчетного периода.</w:t>
      </w:r>
    </w:p>
    <w:p w:rsidR="00B6105F" w:rsidRPr="00EB1F85" w:rsidRDefault="00B6105F" w:rsidP="00B6105F">
      <w:pPr>
        <w:pStyle w:val="rvps57"/>
        <w:shd w:val="clear" w:color="auto" w:fill="FFFFFF"/>
        <w:spacing w:before="0" w:beforeAutospacing="0" w:after="0" w:afterAutospacing="0"/>
        <w:ind w:firstLine="573"/>
        <w:jc w:val="both"/>
        <w:rPr>
          <w:rFonts w:ascii="Arial" w:hAnsi="Arial" w:cs="Arial"/>
          <w:sz w:val="22"/>
          <w:szCs w:val="20"/>
        </w:rPr>
      </w:pPr>
      <w:r w:rsidRPr="00EB1F85">
        <w:rPr>
          <w:rStyle w:val="rvts7"/>
          <w:sz w:val="28"/>
        </w:rPr>
        <w:lastRenderedPageBreak/>
        <w:t xml:space="preserve">Например, по КПН отчетным периодом установлен календарный год. </w:t>
      </w:r>
      <w:r w:rsidRPr="00EB1F85">
        <w:rPr>
          <w:rFonts w:ascii="Arial" w:hAnsi="Arial" w:cs="Arial"/>
          <w:sz w:val="22"/>
          <w:szCs w:val="22"/>
          <w:shd w:val="clear" w:color="auto" w:fill="FFFFFF"/>
        </w:rPr>
        <w:t>Налогоплательщики, указанные в пункте 1 статьи </w:t>
      </w:r>
      <w:hyperlink r:id="rId6" w:history="1">
        <w:r w:rsidRPr="00EB1F85">
          <w:rPr>
            <w:rStyle w:val="de2b94c39861"/>
            <w:rFonts w:ascii="Arial" w:hAnsi="Arial" w:cs="Arial"/>
            <w:sz w:val="22"/>
            <w:szCs w:val="22"/>
            <w:u w:val="single"/>
            <w:shd w:val="clear" w:color="auto" w:fill="FFFFFF"/>
          </w:rPr>
          <w:t>305</w:t>
        </w:r>
      </w:hyperlink>
      <w:r w:rsidRPr="00EB1F85">
        <w:rPr>
          <w:rFonts w:ascii="Arial" w:hAnsi="Arial" w:cs="Arial"/>
          <w:sz w:val="22"/>
          <w:szCs w:val="22"/>
          <w:shd w:val="clear" w:color="auto" w:fill="FFFFFF"/>
        </w:rPr>
        <w:t> настоящего Кодекса, обязаны вносить в бюджет авансовые платежи по корпоративному подоходному налогу за каждый месяц в течение налогового периода, установленного статьей </w:t>
      </w:r>
      <w:hyperlink r:id="rId7" w:history="1">
        <w:r w:rsidRPr="00EB1F85">
          <w:rPr>
            <w:rStyle w:val="de2b94c39861"/>
            <w:rFonts w:ascii="Arial" w:hAnsi="Arial" w:cs="Arial"/>
            <w:sz w:val="22"/>
            <w:szCs w:val="22"/>
            <w:u w:val="single"/>
            <w:shd w:val="clear" w:color="auto" w:fill="FFFFFF"/>
          </w:rPr>
          <w:t>314</w:t>
        </w:r>
      </w:hyperlink>
      <w:r w:rsidRPr="00EB1F85">
        <w:rPr>
          <w:rFonts w:ascii="Arial" w:hAnsi="Arial" w:cs="Arial"/>
          <w:sz w:val="22"/>
          <w:szCs w:val="22"/>
          <w:shd w:val="clear" w:color="auto" w:fill="FFFFFF"/>
        </w:rPr>
        <w:t> настоящего Кодекса, не позднее 25 числа каждого месяца в размере, определенном согласно статье </w:t>
      </w:r>
      <w:hyperlink r:id="rId8" w:history="1">
        <w:r w:rsidRPr="00EB1F85">
          <w:rPr>
            <w:rStyle w:val="de2b94c39861"/>
            <w:rFonts w:ascii="Arial" w:hAnsi="Arial" w:cs="Arial"/>
            <w:sz w:val="22"/>
            <w:szCs w:val="22"/>
            <w:u w:val="single"/>
            <w:shd w:val="clear" w:color="auto" w:fill="FFFFFF"/>
          </w:rPr>
          <w:t>305</w:t>
        </w:r>
      </w:hyperlink>
      <w:r w:rsidRPr="00EB1F85">
        <w:rPr>
          <w:rFonts w:ascii="Arial" w:hAnsi="Arial" w:cs="Arial"/>
          <w:sz w:val="22"/>
          <w:szCs w:val="22"/>
          <w:shd w:val="clear" w:color="auto" w:fill="FFFFFF"/>
        </w:rPr>
        <w:t> настоящего Кодекса.</w:t>
      </w:r>
      <w:r w:rsidRPr="00EB1F85">
        <w:rPr>
          <w:rStyle w:val="rvts7"/>
          <w:sz w:val="28"/>
        </w:rPr>
        <w:t xml:space="preserve"> </w:t>
      </w:r>
      <w:r w:rsidRPr="00EB1F85">
        <w:rPr>
          <w:rFonts w:ascii="Arial" w:hAnsi="Arial" w:cs="Arial"/>
          <w:sz w:val="22"/>
          <w:szCs w:val="22"/>
          <w:shd w:val="clear" w:color="auto" w:fill="FFFFFF"/>
        </w:rPr>
        <w:t>Налогоплательщик осуществляет уплату по корпоративному подоходному налогу по итогам налогового периода не позднее десяти календарных дней после срока, установленного для сдачи декларации.</w:t>
      </w:r>
    </w:p>
    <w:p w:rsidR="00B6105F" w:rsidRPr="00EB1F85" w:rsidRDefault="00B6105F" w:rsidP="00B6105F">
      <w:pPr>
        <w:pStyle w:val="rvps59"/>
        <w:shd w:val="clear" w:color="auto" w:fill="FFFFFF"/>
        <w:spacing w:before="0" w:beforeAutospacing="0" w:after="0" w:afterAutospacing="0"/>
        <w:ind w:firstLine="573"/>
        <w:jc w:val="both"/>
        <w:rPr>
          <w:rFonts w:ascii="Arial" w:hAnsi="Arial" w:cs="Arial"/>
          <w:sz w:val="22"/>
          <w:szCs w:val="20"/>
        </w:rPr>
      </w:pPr>
      <w:r w:rsidRPr="00EB1F85">
        <w:rPr>
          <w:rStyle w:val="rvts7"/>
          <w:sz w:val="28"/>
        </w:rPr>
        <w:t>Под сроком уплаты налога подразумевается конкретная дата, в течение которой налогоплательщик обязан фактически внести налог в бюджет соответствующего уровня. Сроки уплаты налогов подразделяются на ежемесячные, квартальные, годовые.</w:t>
      </w:r>
    </w:p>
    <w:p w:rsidR="00B6105F" w:rsidRPr="00EB1F85" w:rsidRDefault="00B6105F" w:rsidP="00B610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05F" w:rsidRPr="00EB1F85" w:rsidRDefault="00B6105F" w:rsidP="00B610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hAnsi="Times New Roman" w:cs="Times New Roman"/>
          <w:b/>
          <w:sz w:val="28"/>
          <w:szCs w:val="28"/>
        </w:rPr>
        <w:t>Налоговый период</w:t>
      </w:r>
    </w:p>
    <w:p w:rsidR="00B6105F" w:rsidRPr="00EB1F85" w:rsidRDefault="00B6105F" w:rsidP="00B610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Под </w:t>
      </w:r>
      <w:r w:rsidRPr="00EB1F85">
        <w:rPr>
          <w:rFonts w:ascii="Times New Roman" w:hAnsi="Times New Roman" w:cs="Times New Roman"/>
          <w:b/>
          <w:i/>
          <w:sz w:val="28"/>
          <w:szCs w:val="28"/>
        </w:rPr>
        <w:t>налоговым периодом</w:t>
      </w:r>
      <w:r w:rsidRPr="00EB1F85">
        <w:rPr>
          <w:rFonts w:ascii="Times New Roman" w:hAnsi="Times New Roman" w:cs="Times New Roman"/>
          <w:sz w:val="28"/>
          <w:szCs w:val="28"/>
        </w:rPr>
        <w:t xml:space="preserve"> понимается период времени, установленный применительно к отдельным налогам и другим обязательным платежам согласно особенной части Налогового Кодекса, по окончании которого определяется налоговая база и исчисляется сумма налогов и других обязательных платежей, подлежащих уплате в бюджет. </w:t>
      </w: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105F" w:rsidRPr="00EB1F85" w:rsidRDefault="00B6105F" w:rsidP="00B6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B6105F" w:rsidRPr="00EB1F85" w:rsidRDefault="00B6105F" w:rsidP="00B6105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Приведите примеры объектов налогообложения?</w:t>
      </w:r>
    </w:p>
    <w:p w:rsidR="00B6105F" w:rsidRPr="00EB1F85" w:rsidRDefault="00B6105F" w:rsidP="00B6105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В чем разница между объектом и источником налога?</w:t>
      </w:r>
    </w:p>
    <w:p w:rsidR="00B6105F" w:rsidRPr="00EB1F85" w:rsidRDefault="00B6105F" w:rsidP="00B6105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Что такое налоговое обязательство и как его исполнять?</w:t>
      </w:r>
    </w:p>
    <w:p w:rsidR="00B6105F" w:rsidRPr="00EB1F85" w:rsidRDefault="00B6105F" w:rsidP="00B6105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Что подразумевается под налоговой базой? Приведите примеры.</w:t>
      </w:r>
    </w:p>
    <w:p w:rsidR="00B6105F" w:rsidRPr="00EB1F85" w:rsidRDefault="006B16AA" w:rsidP="00B6105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является субъектом земельного налога? Примеры.</w:t>
      </w:r>
    </w:p>
    <w:p w:rsidR="00B6105F" w:rsidRDefault="00B6105F" w:rsidP="00B6105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чем  </w:t>
      </w:r>
      <w:r w:rsidR="006B16A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разница между налогами и 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сбор</w:t>
      </w:r>
      <w:r w:rsidR="006B16AA">
        <w:rPr>
          <w:rFonts w:ascii="Times New Roman" w:eastAsia="Times New Roman" w:hAnsi="Times New Roman" w:cs="Times New Roman"/>
          <w:sz w:val="27"/>
          <w:szCs w:val="27"/>
          <w:lang w:eastAsia="ru-RU"/>
        </w:rPr>
        <w:t>ами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, пошлин</w:t>
      </w:r>
      <w:r w:rsidR="006B16AA">
        <w:rPr>
          <w:rFonts w:ascii="Times New Roman" w:eastAsia="Times New Roman" w:hAnsi="Times New Roman" w:cs="Times New Roman"/>
          <w:sz w:val="27"/>
          <w:szCs w:val="27"/>
          <w:lang w:eastAsia="ru-RU"/>
        </w:rPr>
        <w:t>ами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?</w:t>
      </w:r>
    </w:p>
    <w:p w:rsidR="006B16AA" w:rsidRPr="00EB1F85" w:rsidRDefault="006B16AA" w:rsidP="00B6105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Что такое налоговая декларация? Для чего она нужна?</w:t>
      </w:r>
    </w:p>
    <w:p w:rsidR="00B6105F" w:rsidRPr="00EB1F85" w:rsidRDefault="00B6105F" w:rsidP="00B6105F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C498E"/>
    <w:multiLevelType w:val="hybridMultilevel"/>
    <w:tmpl w:val="AF469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E7F3239"/>
    <w:multiLevelType w:val="hybridMultilevel"/>
    <w:tmpl w:val="FE2439AA"/>
    <w:lvl w:ilvl="0" w:tplc="7682F6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AEF5CB9"/>
    <w:multiLevelType w:val="hybridMultilevel"/>
    <w:tmpl w:val="EB863CD6"/>
    <w:lvl w:ilvl="0" w:tplc="7682F6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05F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2C17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0413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A64CE"/>
    <w:rsid w:val="006B0C63"/>
    <w:rsid w:val="006B16AA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B7191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D4A82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04FF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6105F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105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6105F"/>
    <w:pPr>
      <w:ind w:left="720"/>
      <w:contextualSpacing/>
    </w:pPr>
  </w:style>
  <w:style w:type="character" w:customStyle="1" w:styleId="rvts7">
    <w:name w:val="rvts7"/>
    <w:basedOn w:val="a0"/>
    <w:rsid w:val="00B6105F"/>
  </w:style>
  <w:style w:type="character" w:customStyle="1" w:styleId="rvts6">
    <w:name w:val="rvts6"/>
    <w:basedOn w:val="a0"/>
    <w:rsid w:val="00B6105F"/>
  </w:style>
  <w:style w:type="paragraph" w:customStyle="1" w:styleId="rvps55">
    <w:name w:val="rvps55"/>
    <w:basedOn w:val="a"/>
    <w:rsid w:val="00B61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7">
    <w:name w:val="rvps57"/>
    <w:basedOn w:val="a"/>
    <w:rsid w:val="00B61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9">
    <w:name w:val="rvps59"/>
    <w:basedOn w:val="a"/>
    <w:rsid w:val="00B61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2b94c39861">
    <w:name w:val="de_2b94c39861"/>
    <w:basedOn w:val="a0"/>
    <w:rsid w:val="00B610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105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6105F"/>
    <w:pPr>
      <w:ind w:left="720"/>
      <w:contextualSpacing/>
    </w:pPr>
  </w:style>
  <w:style w:type="character" w:customStyle="1" w:styleId="rvts7">
    <w:name w:val="rvts7"/>
    <w:basedOn w:val="a0"/>
    <w:rsid w:val="00B6105F"/>
  </w:style>
  <w:style w:type="character" w:customStyle="1" w:styleId="rvts6">
    <w:name w:val="rvts6"/>
    <w:basedOn w:val="a0"/>
    <w:rsid w:val="00B6105F"/>
  </w:style>
  <w:style w:type="paragraph" w:customStyle="1" w:styleId="rvps55">
    <w:name w:val="rvps55"/>
    <w:basedOn w:val="a"/>
    <w:rsid w:val="00B61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7">
    <w:name w:val="rvps57"/>
    <w:basedOn w:val="a"/>
    <w:rsid w:val="00B61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9">
    <w:name w:val="rvps59"/>
    <w:basedOn w:val="a"/>
    <w:rsid w:val="00B61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2b94c39861">
    <w:name w:val="de_2b94c39861"/>
    <w:basedOn w:val="a0"/>
    <w:rsid w:val="00B61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9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hgalter.kz/nalog/module_1_3_3_6_4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uhgalter.kz/nalog/module_1_3_3_8_2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hgalter.kz/nalog/module_1_3_3_6_4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2694</Words>
  <Characters>15360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2020-09-01T14:23:00Z</dcterms:created>
  <dcterms:modified xsi:type="dcterms:W3CDTF">2020-09-03T07:29:00Z</dcterms:modified>
</cp:coreProperties>
</file>